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E2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40" w:right="420" w:firstLine="3293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 профессиональной педагогической деятельности педагога-психолога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34" w:lineRule="auto"/>
        <w:ind w:left="4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34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государственного учреждения)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35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(имеющаяся квалификационная категория)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(категория, на которую Вы претендуете)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педагог-психолог!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60" w:right="32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Ваша профессиональная деятельность одна из самых важных и сложных. Для того, чтобы больше узнать о Ваших профессиональных достижениях,</w:t>
      </w:r>
      <w:r>
        <w:rPr>
          <w:rFonts w:ascii="Times New Roman" w:hAnsi="Times New Roman" w:cs="Times New Roman"/>
          <w:sz w:val="23"/>
          <w:szCs w:val="23"/>
        </w:rPr>
        <w:t xml:space="preserve">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560" w:right="2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психолого-педагогической деятельности, используя 3-х бальную шкалу: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1 - Вы согласны с утверждением.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>
        <w:rPr>
          <w:rFonts w:ascii="Times New Roman" w:hAnsi="Times New Roman" w:cs="Times New Roman"/>
          <w:b/>
          <w:bCs/>
          <w:sz w:val="24"/>
          <w:szCs w:val="24"/>
        </w:rPr>
        <w:t>Ваше мнение зависит от ситуации, обстоятельств, дополнительных факторов. 3 - Вы не согласны с утверждением.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0E2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3700" w:right="2300" w:hanging="2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Отмечайте Ваш ответ знаком «+» в соответствующей колонке. Заранее благодарим за сотрудничество!</w:t>
      </w:r>
    </w:p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7800"/>
        <w:gridCol w:w="56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решать психолого-педагогические задачи с различными по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уровню развития, склонностей, способностей, интересов и состояния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категориями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строго соблюдаю этические принципы в деятельности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конфиденциальность в работе с информацией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позитивный взгляд на мир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реализовывать ценностно-окрашенные мероприятия 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конкретных групп воспитанников и анализировать эффективность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основными формами дифференциации контингента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я применяю широкий набор технологий,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тренингов, тренинговых упражнений, приемов и средств организации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психологических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вариативность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высокую эффективность результатов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и развивать продуктивные взаимоотношения 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членами педагогического коллектива, администрацией, детьми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специальными знаниями по основам общей, возрастной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психологии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проектной деятельностью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4D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1" w:right="700" w:bottom="1063" w:left="1140" w:header="720" w:footer="720" w:gutter="0"/>
          <w:cols w:space="720" w:equalWidth="0">
            <w:col w:w="10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340"/>
        <w:gridCol w:w="720"/>
        <w:gridCol w:w="1400"/>
        <w:gridCol w:w="680"/>
        <w:gridCol w:w="1060"/>
        <w:gridCol w:w="1440"/>
        <w:gridCol w:w="680"/>
        <w:gridCol w:w="480"/>
        <w:gridCol w:w="56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 сотрудничества с воспитанниками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знаю основные нормативные документы, отражающие требо-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вания к деятельности педагога-психолога реабилитационного учреждения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способна вызвать интерес у воспитанников и их родителей психологии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Я владею методами индивидуального и группового консультирования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современное состояние системы социально-психологической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осуществлять оптимальный отбор методов, средств, форм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психологических занятий и имею опыт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разработок, которые могут быть рекомендованы 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анализировать и экспериментировать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методами коррекционной работы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основные задачи и направления психолого-педагогической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реабилитационного учреждения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оцениваю и анализирую результаты деятельности по различным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применяю в своей деятельности новые информационно-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использую специальные приемы для создания условий формирования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устойчивой позитивной мотивации воспитанников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понятие сущности и алгоритмов педагогических технологий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  технологий,  а  также  знание  педагогических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устойчивые результаты в проведении психологических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групповых и консультативно-индивидуальных занятий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принципами организации здоровьесберегающей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среды в учреждении, составляющих ее элементах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достаточное количество психокоррекционных и развивающих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направлениям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 воспитанников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Я знаю основы социальной психологии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навыками консультативной деятельности с воспитанниками,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и семьями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стараюсь закладывать в основу коррекционно-развивающих программ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для формирования успеха воспитанников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обеспечиваю высокий уровень подготовки воспитанников к адаптации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социально-бытовых условиях,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личности воспитанников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осознаю значимость проявления собственной личности как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профессионала и исследователя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планировать и содействовать разрешению проблемных ситуаций,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детьми, педагогами, родителями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осуществлять психолого-педагогическое сопровождение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 необходимым демонстрировать успехи воспитанников 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(другим взрослым)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700" w:bottom="1080" w:left="1140" w:header="720" w:footer="720" w:gutter="0"/>
          <w:cols w:space="720" w:equalWidth="0">
            <w:col w:w="10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7800"/>
        <w:gridCol w:w="56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анализирую качество проводимой психопрофилактической работы 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повышения ее результативности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методами психодиагностики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достаточно широко осведомлена об актуальных событиях социальной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и проявляю к ней интерес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решать психолого-педагогические задачи с различными по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уровню развития, склонностей,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интересов и состояния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категориями воспитанников путем применения разно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уровневых, авторских психологических программ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достаточно высокий уровень освоенности применяемого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 инструментария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большой спектр профессиональных специальных приемов,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способных вызвать интерес воспитанников к практической психологии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отличие различных подходов к коррекционно-развивающему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процессу: личностно-ориентированный,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компетентностно-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ориентированный, традиционный подход и др.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стараюсь строить работу на уважении личности воспитанника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возраста, статуса, социального происхождения,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принадлежности,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вероисповедания и других особенностей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использую в своей деятельности современные информационно-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и умею обосновать их применение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анализирую удовлетворенность педагогического состава учреждения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организационно-деятельностными условиями процесса организации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разрешать и предотвращать конфликты в детском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коллективах.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на основании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решаемых реабилитационным учреждением,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психологический контекст, т.е. определять психологические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рамках общих, получать и анализировать нужную информацию,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имеющие практическую направленность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оказывать психолого-методическую помощь при затруднениях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и педагогического состава учреждения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ставить конкретные цели, последовательные и выполнимые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психологической коррекции и психологического развития,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модифицировать программы в ходе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реализации, осуществлять рефлексивный анализ результатов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диагностическими и рефлексивными умениями (умением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собственной деятельности и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коллег, результаты обратной связи со стороны воспитанников и коллег,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достижения цели и т.п.).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производить оценку и мониторинг социально-психологического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климата групп воспитанников и педагогического коллектива учреждения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вношу коррективы в методы психологического воздействия с учетом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сложившейся ситуации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умениями и навыками просветительской работы,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заключающимися в эффективном использовании и предъявлении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доведении ее до уровня понимания для различных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700" w:bottom="898" w:left="1140" w:header="720" w:footer="720" w:gutter="0"/>
          <w:cols w:space="720" w:equalWidth="0">
            <w:col w:w="10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6680"/>
        <w:gridCol w:w="1120"/>
        <w:gridCol w:w="56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оказывать психологическую помощь в формировании имиджа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реабилитационного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планировать, проектировать, моделировать, прогнозировать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деятельность с учетом задач, стоящих перед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реабилитационным учреждением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оцениваю и анализирую уровень своего психолого-педагогического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мастерства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применяю методы психологического воздействия в соответствии 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целями и задачами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оцениваю и анализирую сформированность ценностей и норм,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 профессиональную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опыт супервизии в реабилитационном процессе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разработать и апробировать новые социально-психологические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создать доброжелательную, безопасную атмосферу для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качественного проведения психологического консультирования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анализировать полученный эмпирический материал в контексте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общих психологических закономерностей и структуры психологической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человека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учитываю психологические особенности, возможности, способности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при отборе содержания, методов и форм практического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занятиях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устойчивые значительные результаты при оказании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поддержки в коррекции и воспитании детей разного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возраста, возможностей,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организовать психологическое обеспечение, психологическую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поддержку, подбирать и создавать психологические методы, приемы,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коррекционных, инновационных программ,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____(_____________________________)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0E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 _________________</w:t>
            </w:r>
          </w:p>
        </w:tc>
      </w:tr>
    </w:tbl>
    <w:p w:rsidR="00000000" w:rsidRDefault="004D0E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700" w:bottom="1440" w:left="114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E2B"/>
    <w:rsid w:val="004D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1538</ap:Words>
  <ap:Characters>8769</ap:Characters>
  <ap:Application/>
  <ap:DocSecurity>4</ap:DocSecurity>
  <ap:Lines>73</ap:Lines>
  <ap:Paragraphs>20</ap:Paragraphs>
  <ap:ScaleCrop>false</ap:ScaleCrop>
  <ap:Company/>
  <ap:LinksUpToDate>false</ap:LinksUpToDate>
  <ap:CharactersWithSpaces>10287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2017-09-18T08:49:00Z</dcterms:created>
  <dcterms:modified xsi:type="dcterms:W3CDTF">2017-09-18T08:49:00Z</dcterms:modified>
</cp:coreProperties>
</file>